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B" w:rsidRDefault="000B3D04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Formulário para Solicitação de Empenho de Material</w:t>
      </w:r>
    </w:p>
    <w:p w:rsidR="00554FB1" w:rsidRDefault="00554FB1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tbl>
      <w:tblPr>
        <w:tblStyle w:val="a"/>
        <w:tblW w:w="106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050A0B">
        <w:trPr>
          <w:trHeight w:val="969"/>
          <w:jc w:val="center"/>
        </w:trPr>
        <w:tc>
          <w:tcPr>
            <w:tcW w:w="10650" w:type="dxa"/>
            <w:shd w:val="clear" w:color="auto" w:fill="FBE4D5"/>
            <w:vAlign w:val="center"/>
          </w:tcPr>
          <w:p w:rsidR="00050A0B" w:rsidRDefault="000B3D0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Este Formulário deverá ser preenchido nos casos de:</w:t>
            </w:r>
          </w:p>
          <w:p w:rsidR="00050A0B" w:rsidRDefault="000B3D0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Solicitação de empenho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Atas de Registro de Preços (ARP) provenientes de licitações realizadas pela UFSC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050A0B" w:rsidRDefault="000B3D0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Dispensa,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inexigibilidade ou adesão a ARP de outros órgãos, quando for para aquisição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material permanente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050A0B" w:rsidRDefault="00050A0B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0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1770"/>
        <w:gridCol w:w="2490"/>
        <w:gridCol w:w="2205"/>
        <w:gridCol w:w="2370"/>
      </w:tblGrid>
      <w:tr w:rsidR="00050A0B">
        <w:trPr>
          <w:trHeight w:val="353"/>
          <w:jc w:val="center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50A0B" w:rsidRDefault="000B3D04">
            <w:pPr>
              <w:ind w:right="-88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(1)</w:t>
            </w:r>
          </w:p>
          <w:p w:rsidR="00050A0B" w:rsidRDefault="00050A0B">
            <w:pPr>
              <w:rPr>
                <w:rFonts w:ascii="Calibri" w:eastAsia="Calibri" w:hAnsi="Calibri" w:cs="Calibri"/>
              </w:rPr>
            </w:pPr>
          </w:p>
          <w:p w:rsidR="00050A0B" w:rsidRDefault="00050A0B">
            <w:pPr>
              <w:rPr>
                <w:rFonts w:ascii="Calibri" w:eastAsia="Calibri" w:hAnsi="Calibri" w:cs="Calibri"/>
              </w:rPr>
            </w:pPr>
          </w:p>
          <w:p w:rsidR="00050A0B" w:rsidRDefault="00050A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shd w:val="clear" w:color="auto" w:fill="F2F2F2"/>
            <w:vAlign w:val="center"/>
          </w:tcPr>
          <w:p w:rsidR="00050A0B" w:rsidRDefault="000B3D04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Pregão / </w:t>
            </w:r>
            <w:proofErr w:type="gramStart"/>
            <w:r>
              <w:rPr>
                <w:rFonts w:ascii="Calibri" w:eastAsia="Calibri" w:hAnsi="Calibri" w:cs="Calibri"/>
                <w:b/>
              </w:rPr>
              <w:t>Ano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2)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05" w:type="dxa"/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 Centro de Custo</w:t>
            </w:r>
          </w:p>
        </w:tc>
        <w:tc>
          <w:tcPr>
            <w:tcW w:w="2370" w:type="dxa"/>
            <w:vAlign w:val="center"/>
          </w:tcPr>
          <w:p w:rsidR="00050A0B" w:rsidRDefault="00554FB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3250</w:t>
            </w:r>
          </w:p>
        </w:tc>
      </w:tr>
      <w:tr w:rsidR="00050A0B">
        <w:trPr>
          <w:trHeight w:val="70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50A0B" w:rsidRDefault="00050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2F2F2"/>
            <w:vAlign w:val="center"/>
          </w:tcPr>
          <w:p w:rsidR="00050A0B" w:rsidRDefault="000B3D04">
            <w:pPr>
              <w:jc w:val="left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Itens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2)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05" w:type="dxa"/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 (R$)</w:t>
            </w:r>
          </w:p>
        </w:tc>
        <w:tc>
          <w:tcPr>
            <w:tcW w:w="2370" w:type="dxa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050A0B" w:rsidRDefault="00050A0B">
      <w:pPr>
        <w:pBdr>
          <w:top w:val="nil"/>
          <w:left w:val="nil"/>
          <w:bottom w:val="nil"/>
          <w:right w:val="nil"/>
          <w:between w:val="nil"/>
        </w:pBdr>
        <w:ind w:left="720" w:hanging="2138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11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615"/>
        <w:gridCol w:w="1530"/>
        <w:gridCol w:w="1470"/>
        <w:gridCol w:w="3285"/>
        <w:gridCol w:w="3570"/>
      </w:tblGrid>
      <w:tr w:rsidR="00050A0B">
        <w:trPr>
          <w:trHeight w:val="262"/>
          <w:jc w:val="center"/>
        </w:trPr>
        <w:tc>
          <w:tcPr>
            <w:tcW w:w="11130" w:type="dxa"/>
            <w:gridSpan w:val="6"/>
            <w:shd w:val="clear" w:color="auto" w:fill="D9D9D9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TOMBAMENTO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3)</w:t>
            </w:r>
          </w:p>
        </w:tc>
      </w:tr>
      <w:tr w:rsidR="00050A0B">
        <w:trPr>
          <w:trHeight w:val="313"/>
          <w:jc w:val="center"/>
        </w:trPr>
        <w:tc>
          <w:tcPr>
            <w:tcW w:w="660" w:type="dxa"/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Item</w:t>
            </w:r>
          </w:p>
        </w:tc>
        <w:tc>
          <w:tcPr>
            <w:tcW w:w="615" w:type="dxa"/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Local de </w:t>
            </w:r>
          </w:p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Destino Final na UFSC</w:t>
            </w:r>
          </w:p>
        </w:tc>
        <w:tc>
          <w:tcPr>
            <w:tcW w:w="1470" w:type="dxa"/>
            <w:shd w:val="clear" w:color="auto" w:fill="F2F2F2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Local de </w:t>
            </w:r>
          </w:p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Entrega para 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Fornecedor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Servidor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Responsável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50A0B" w:rsidRDefault="000B3D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Carimbo e Assinatura</w:t>
            </w:r>
          </w:p>
        </w:tc>
      </w:tr>
      <w:tr w:rsidR="00050A0B">
        <w:trPr>
          <w:trHeight w:val="158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50A0B" w:rsidRDefault="000B3D04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DGP</w:t>
            </w:r>
          </w:p>
          <w:p w:rsidR="00050A0B" w:rsidRDefault="000B3D04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Outro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50A0B" w:rsidRDefault="00050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050A0B" w:rsidRDefault="00050A0B">
      <w:pPr>
        <w:tabs>
          <w:tab w:val="left" w:pos="142"/>
        </w:tabs>
        <w:rPr>
          <w:rFonts w:ascii="Calibri" w:eastAsia="Calibri" w:hAnsi="Calibri" w:cs="Calibri"/>
          <w:sz w:val="22"/>
          <w:szCs w:val="22"/>
        </w:rPr>
      </w:pPr>
    </w:p>
    <w:p w:rsidR="00050A0B" w:rsidRDefault="000B3D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Aplicável às solicitações de empenho de pregões da UFSC, tanto de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materiais de consumo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quanto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permanentes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:rsidR="00050A0B" w:rsidRDefault="000B3D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Para Pregões conduzidos pela UFSC, estas informações estão disponíveis em </w:t>
      </w:r>
      <w:hyperlink r:id="rId8" w:anchor="SALDO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http://dcom.proad.ufsc.br/atas-e-saldos-de-itens-srp-materiais-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de-consumo-e-permanentes/#SALDO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no sítio do Departamento de Compras. Neste caso, deverá ser cadastrado pedido de Autorização de Fornecimento (AF) no Sistema SOLAR/SCL, na qual será anexado este Formulário, conforme instruções disponíveis no sítio do DCOM: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http://dcom.proad.ufsc.br/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. Ressalta-se que,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para cada Pregão, cabe somente um pedido de AF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050A0B" w:rsidRDefault="000B3D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Aplicável 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Materiais Permanentes em todas as modalidades de compra, inclusive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dispensa</w:t>
      </w:r>
      <w:r>
        <w:rPr>
          <w:rFonts w:ascii="Calibri" w:eastAsia="Calibri" w:hAnsi="Calibri" w:cs="Calibri"/>
          <w:b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inexigibilidad</w:t>
      </w:r>
      <w:r>
        <w:rPr>
          <w:rFonts w:ascii="Calibri" w:eastAsia="Calibri" w:hAnsi="Calibri" w:cs="Calibri"/>
          <w:b/>
          <w:sz w:val="20"/>
          <w:szCs w:val="20"/>
        </w:rPr>
        <w:t>e e adesão à A</w:t>
      </w:r>
      <w:r>
        <w:rPr>
          <w:rFonts w:ascii="Calibri" w:eastAsia="Calibri" w:hAnsi="Calibri" w:cs="Calibri"/>
          <w:b/>
          <w:sz w:val="20"/>
          <w:szCs w:val="20"/>
        </w:rPr>
        <w:t>RP de outros órgãos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Apresenta informações imprescindíveis ao controle de bens de natureza permanente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SOB GUARDA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 RESPONSABILIDADE DO SERVIDOR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Universidade, para registro de tombamento no Departamento de Gestão Patrimonial (DGP) da UFSC.</w:t>
      </w:r>
    </w:p>
    <w:p w:rsidR="00050A0B" w:rsidRDefault="000B3D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Necessário ind</w:t>
      </w:r>
      <w:r>
        <w:rPr>
          <w:rFonts w:ascii="Calibri" w:eastAsia="Calibri" w:hAnsi="Calibri" w:cs="Calibri"/>
          <w:color w:val="000000"/>
          <w:sz w:val="20"/>
          <w:szCs w:val="20"/>
        </w:rPr>
        <w:t>icar qual será a opção de local de entrega do bem por parte do fornecedor, se deverá ser o padrão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DGP</w:t>
      </w:r>
      <w:r>
        <w:rPr>
          <w:rFonts w:ascii="Calibri" w:eastAsia="Calibri" w:hAnsi="Calibri" w:cs="Calibri"/>
          <w:color w:val="000000"/>
          <w:sz w:val="20"/>
          <w:szCs w:val="20"/>
        </w:rPr>
        <w:t>) ou outro local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Outro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), a exemplo dos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ampi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fora de Florianópolis ou outro local excepcional, a depender do material. Caso a escolha </w:t>
      </w:r>
      <w:r>
        <w:rPr>
          <w:rFonts w:ascii="Calibri" w:eastAsia="Calibri" w:hAnsi="Calibri" w:cs="Calibri"/>
          <w:sz w:val="20"/>
          <w:szCs w:val="20"/>
        </w:rPr>
        <w:t xml:space="preserve">seja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Outro,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local completo de entrega deve constar no despacho da AF (pregão vigente) </w:t>
      </w:r>
      <w:r>
        <w:rPr>
          <w:rFonts w:ascii="Calibri" w:eastAsia="Calibri" w:hAnsi="Calibri" w:cs="Calibri"/>
          <w:sz w:val="20"/>
          <w:szCs w:val="20"/>
        </w:rPr>
        <w:t>ou no DFD (</w:t>
      </w:r>
      <w:proofErr w:type="gramStart"/>
      <w:r>
        <w:rPr>
          <w:rFonts w:ascii="Calibri" w:eastAsia="Calibri" w:hAnsi="Calibri" w:cs="Calibri"/>
          <w:sz w:val="20"/>
          <w:szCs w:val="20"/>
        </w:rPr>
        <w:t>dispensa,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inexigibilidade ou adesão à ARP de outros órgãos)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050A0B" w:rsidRDefault="000B3D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Deverá incluir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nome completo do servidor, ramal e SIAPE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050A0B" w:rsidRDefault="00050A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050A0B" w:rsidRDefault="000B3D04">
      <w:pP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OBSERVAÇÕES: </w:t>
      </w:r>
    </w:p>
    <w:p w:rsidR="00050A0B" w:rsidRDefault="000B3D0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empenho de Pregões da UFSC dependerá do saldo em ata, </w:t>
      </w:r>
      <w:r>
        <w:rPr>
          <w:rFonts w:ascii="Calibri" w:eastAsia="Calibri" w:hAnsi="Calibri" w:cs="Calibri"/>
          <w:b/>
          <w:sz w:val="20"/>
          <w:szCs w:val="20"/>
        </w:rPr>
        <w:t>conforme acompanhamento a ser feito pelo requerente durante o pedido de AF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50A0B" w:rsidRDefault="000B3D0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rPr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Nº PGC, Local de Entrega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responsável pelo recebimento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ramal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e-mail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>,</w:t>
      </w:r>
      <w:proofErr w:type="gramStart"/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 </w:t>
      </w:r>
      <w:proofErr w:type="gramEnd"/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nº sequencial da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Nota de Dotação (se houver)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e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demais observações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deverão constar no</w:t>
      </w:r>
      <w:r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yellow"/>
          <w:u w:val="single"/>
        </w:rPr>
        <w:t>despacho da AF (pregão vigente) ou no DFD (dispensa, inexigibilidade ou adesão à ARP de outros órgãos).</w:t>
      </w:r>
    </w:p>
    <w:p w:rsidR="00050A0B" w:rsidRDefault="000B3D0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Imprescindível conferir no Anexo I do Edital (Termo de Referência) o </w:t>
      </w:r>
      <w:r>
        <w:rPr>
          <w:rFonts w:ascii="Calibri" w:eastAsia="Calibri" w:hAnsi="Calibri" w:cs="Calibri"/>
          <w:b/>
          <w:sz w:val="20"/>
          <w:szCs w:val="20"/>
        </w:rPr>
        <w:t>valor mínimo para empenho por item</w:t>
      </w:r>
      <w:r>
        <w:rPr>
          <w:rFonts w:ascii="Calibri" w:eastAsia="Calibri" w:hAnsi="Calibri" w:cs="Calibri"/>
          <w:sz w:val="20"/>
          <w:szCs w:val="20"/>
        </w:rPr>
        <w:t xml:space="preserve"> do pregão </w:t>
      </w:r>
      <w:r>
        <w:rPr>
          <w:rFonts w:ascii="Calibri" w:eastAsia="Calibri" w:hAnsi="Calibri" w:cs="Calibri"/>
          <w:sz w:val="20"/>
          <w:szCs w:val="20"/>
        </w:rPr>
        <w:t xml:space="preserve">correspondente,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caso contrário o pedido poderá ser devolvido para ajustes ou arquivamento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50A0B" w:rsidRDefault="00050A0B">
      <w:pPr>
        <w:jc w:val="center"/>
        <w:rPr>
          <w:rFonts w:ascii="Calibri" w:eastAsia="Calibri" w:hAnsi="Calibri" w:cs="Calibri"/>
        </w:rPr>
      </w:pPr>
    </w:p>
    <w:p w:rsidR="00050A0B" w:rsidRDefault="00050A0B">
      <w:pPr>
        <w:jc w:val="center"/>
        <w:rPr>
          <w:rFonts w:ascii="Calibri" w:eastAsia="Calibri" w:hAnsi="Calibri" w:cs="Calibri"/>
        </w:rPr>
      </w:pPr>
    </w:p>
    <w:p w:rsidR="00050A0B" w:rsidRDefault="00050A0B">
      <w:pPr>
        <w:jc w:val="center"/>
        <w:rPr>
          <w:rFonts w:ascii="Calibri" w:eastAsia="Calibri" w:hAnsi="Calibri" w:cs="Calibri"/>
        </w:rPr>
      </w:pPr>
    </w:p>
    <w:p w:rsidR="00050A0B" w:rsidRDefault="000B3D0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p w:rsidR="00554FB1" w:rsidRDefault="00554FB1" w:rsidP="00554FB1">
      <w:pPr>
        <w:jc w:val="center"/>
        <w:rPr>
          <w:b/>
          <w:sz w:val="20"/>
        </w:rPr>
      </w:pPr>
      <w:r>
        <w:rPr>
          <w:b/>
          <w:sz w:val="20"/>
        </w:rPr>
        <w:t>Fabrício de Souza Neves</w:t>
      </w:r>
    </w:p>
    <w:p w:rsidR="00554FB1" w:rsidRDefault="00554FB1" w:rsidP="00554FB1">
      <w:pPr>
        <w:jc w:val="center"/>
        <w:rPr>
          <w:b/>
          <w:sz w:val="20"/>
        </w:rPr>
      </w:pPr>
      <w:r>
        <w:rPr>
          <w:b/>
          <w:sz w:val="20"/>
        </w:rPr>
        <w:t>Diretor de Centro de Ciências da Saúde</w:t>
      </w:r>
    </w:p>
    <w:p w:rsidR="00050A0B" w:rsidRDefault="00050A0B" w:rsidP="00554FB1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050A0B">
      <w:headerReference w:type="default" r:id="rId10"/>
      <w:headerReference w:type="first" r:id="rId11"/>
      <w:footerReference w:type="first" r:id="rId12"/>
      <w:pgSz w:w="11906" w:h="16838"/>
      <w:pgMar w:top="566" w:right="566" w:bottom="566" w:left="56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04" w:rsidRDefault="000B3D04">
      <w:r>
        <w:separator/>
      </w:r>
    </w:p>
  </w:endnote>
  <w:endnote w:type="continuationSeparator" w:id="0">
    <w:p w:rsidR="000B3D04" w:rsidRDefault="000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B" w:rsidRDefault="00050A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04" w:rsidRDefault="000B3D04">
      <w:r>
        <w:separator/>
      </w:r>
    </w:p>
  </w:footnote>
  <w:footnote w:type="continuationSeparator" w:id="0">
    <w:p w:rsidR="000B3D04" w:rsidRDefault="000B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B" w:rsidRDefault="00050A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B" w:rsidRDefault="000B3D04">
    <w:pPr>
      <w:tabs>
        <w:tab w:val="center" w:pos="4252"/>
        <w:tab w:val="right" w:pos="8504"/>
        <w:tab w:val="left" w:pos="3294"/>
        <w:tab w:val="center" w:pos="5102"/>
      </w:tabs>
      <w:spacing w:before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90550" cy="590550"/>
          <wp:effectExtent l="0" t="0" r="0" b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0A0B" w:rsidRDefault="000B3D04">
    <w:pPr>
      <w:tabs>
        <w:tab w:val="center" w:pos="-3261"/>
        <w:tab w:val="left" w:pos="4111"/>
        <w:tab w:val="center" w:pos="4536"/>
        <w:tab w:val="right" w:pos="8504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MINISTÉRIO DA EDUCAÇÃO</w:t>
    </w:r>
  </w:p>
  <w:p w:rsidR="00050A0B" w:rsidRDefault="000B3D04">
    <w:pPr>
      <w:tabs>
        <w:tab w:val="center" w:pos="4536"/>
        <w:tab w:val="right" w:pos="8504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DE SANTA CATARINA</w:t>
    </w:r>
  </w:p>
  <w:p w:rsidR="00050A0B" w:rsidRDefault="00050A0B">
    <w:pPr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1505"/>
    <w:multiLevelType w:val="multilevel"/>
    <w:tmpl w:val="473EAAEC"/>
    <w:lvl w:ilvl="0">
      <w:start w:val="1"/>
      <w:numFmt w:val="decimal"/>
      <w:lvlText w:val="(%1)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E21"/>
    <w:multiLevelType w:val="multilevel"/>
    <w:tmpl w:val="03067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A0B"/>
    <w:rsid w:val="00050A0B"/>
    <w:rsid w:val="000B3D04"/>
    <w:rsid w:val="00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om.proad.ufsc.br/atas-e-saldos-de-itens-srp-materiais-de-consumo-e-permanent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com.proad.ufsc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2</cp:revision>
  <dcterms:created xsi:type="dcterms:W3CDTF">2021-09-08T18:38:00Z</dcterms:created>
  <dcterms:modified xsi:type="dcterms:W3CDTF">2021-09-08T18:38:00Z</dcterms:modified>
</cp:coreProperties>
</file>