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14F" w:rsidRDefault="00BC2E18">
      <w:pPr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2"/>
          <w:szCs w:val="32"/>
          <w:u w:val="single"/>
        </w:rPr>
        <w:t>Formulário para Solicitação de Empenho de Material</w:t>
      </w:r>
    </w:p>
    <w:p w:rsidR="0030214F" w:rsidRDefault="00BC2E18">
      <w:pPr>
        <w:keepLines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b/>
          <w:color w:val="FF0000"/>
          <w:sz w:val="20"/>
          <w:szCs w:val="20"/>
          <w:highlight w:val="yellow"/>
        </w:rPr>
        <w:t>(</w:t>
      </w:r>
      <w:proofErr w:type="gramStart"/>
      <w:r>
        <w:rPr>
          <w:b/>
          <w:color w:val="FF0000"/>
          <w:sz w:val="20"/>
          <w:szCs w:val="20"/>
          <w:highlight w:val="yellow"/>
        </w:rPr>
        <w:t>para</w:t>
      </w:r>
      <w:proofErr w:type="gramEnd"/>
      <w:r>
        <w:rPr>
          <w:b/>
          <w:color w:val="FF0000"/>
          <w:sz w:val="20"/>
          <w:szCs w:val="20"/>
          <w:highlight w:val="yellow"/>
        </w:rPr>
        <w:t xml:space="preserve"> utilizar e editar, baixe uma cópia)</w:t>
      </w:r>
    </w:p>
    <w:p w:rsidR="0030214F" w:rsidRDefault="0030214F">
      <w:pPr>
        <w:rPr>
          <w:rFonts w:ascii="Calibri" w:eastAsia="Calibri" w:hAnsi="Calibri" w:cs="Calibri"/>
          <w:b/>
          <w:color w:val="FF0000"/>
          <w:sz w:val="20"/>
          <w:szCs w:val="20"/>
          <w:vertAlign w:val="superscript"/>
        </w:rPr>
      </w:pPr>
    </w:p>
    <w:tbl>
      <w:tblPr>
        <w:tblStyle w:val="a"/>
        <w:tblW w:w="106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0"/>
      </w:tblGrid>
      <w:tr w:rsidR="0030214F">
        <w:trPr>
          <w:trHeight w:val="969"/>
          <w:jc w:val="center"/>
        </w:trPr>
        <w:tc>
          <w:tcPr>
            <w:tcW w:w="10650" w:type="dxa"/>
            <w:shd w:val="clear" w:color="auto" w:fill="FBE4D5"/>
            <w:vAlign w:val="center"/>
          </w:tcPr>
          <w:p w:rsidR="0030214F" w:rsidRDefault="00BC2E18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Este Formulário deverá ser preenchido nos casos de:</w:t>
            </w:r>
          </w:p>
          <w:p w:rsidR="0030214F" w:rsidRDefault="00BC2E18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Solicitação de empenho de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Atas de Registro de Preços (ARP) provenientes de licitações realizadas pela UFSC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</w:p>
          <w:p w:rsidR="0030214F" w:rsidRDefault="00BC2E1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Dispensa, inexigibilidade ou adesão a ARP de outros órgãos, quando for para aquisição de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material permanente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:rsidR="0030214F" w:rsidRDefault="0030214F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tbl>
      <w:tblPr>
        <w:tblStyle w:val="a0"/>
        <w:tblW w:w="9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"/>
        <w:gridCol w:w="1890"/>
        <w:gridCol w:w="2370"/>
        <w:gridCol w:w="2205"/>
        <w:gridCol w:w="2370"/>
      </w:tblGrid>
      <w:tr w:rsidR="0030214F">
        <w:trPr>
          <w:trHeight w:val="353"/>
          <w:jc w:val="center"/>
        </w:trPr>
        <w:tc>
          <w:tcPr>
            <w:tcW w:w="435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30214F" w:rsidRDefault="0030214F">
            <w:pPr>
              <w:ind w:right="-88"/>
              <w:jc w:val="left"/>
              <w:rPr>
                <w:rFonts w:ascii="Calibri" w:eastAsia="Calibri" w:hAnsi="Calibri" w:cs="Calibri"/>
                <w:b/>
              </w:rPr>
            </w:pPr>
          </w:p>
          <w:p w:rsidR="0030214F" w:rsidRDefault="0030214F">
            <w:pPr>
              <w:rPr>
                <w:rFonts w:ascii="Calibri" w:eastAsia="Calibri" w:hAnsi="Calibri" w:cs="Calibri"/>
              </w:rPr>
            </w:pPr>
          </w:p>
          <w:p w:rsidR="0030214F" w:rsidRDefault="0030214F">
            <w:pPr>
              <w:rPr>
                <w:rFonts w:ascii="Calibri" w:eastAsia="Calibri" w:hAnsi="Calibri" w:cs="Calibri"/>
              </w:rPr>
            </w:pPr>
          </w:p>
          <w:p w:rsidR="0030214F" w:rsidRDefault="003021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shd w:val="clear" w:color="auto" w:fill="F2F2F2"/>
            <w:vAlign w:val="center"/>
          </w:tcPr>
          <w:p w:rsidR="0030214F" w:rsidRDefault="00BC2E18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Pregão</w:t>
            </w:r>
            <w:r>
              <w:rPr>
                <w:rFonts w:ascii="Calibri" w:eastAsia="Calibri" w:hAnsi="Calibri" w:cs="Calibri"/>
                <w:b/>
                <w:color w:val="FF0000"/>
                <w:vertAlign w:val="superscript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color w:val="FF0000"/>
                <w:vertAlign w:val="superscript"/>
              </w:rPr>
              <w:t>1)</w:t>
            </w:r>
            <w:r>
              <w:rPr>
                <w:rFonts w:ascii="Calibri" w:eastAsia="Calibri" w:hAnsi="Calibri" w:cs="Calibri"/>
                <w:b/>
              </w:rPr>
              <w:t xml:space="preserve"> / Ano</w:t>
            </w:r>
            <w:r>
              <w:rPr>
                <w:rFonts w:ascii="Calibri" w:eastAsia="Calibri" w:hAnsi="Calibri" w:cs="Calibri"/>
                <w:b/>
                <w:color w:val="FF0000"/>
                <w:vertAlign w:val="superscript"/>
              </w:rPr>
              <w:t>(2)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0214F" w:rsidRDefault="0030214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05" w:type="dxa"/>
            <w:shd w:val="clear" w:color="auto" w:fill="F2F2F2"/>
            <w:vAlign w:val="center"/>
          </w:tcPr>
          <w:p w:rsidR="0030214F" w:rsidRDefault="00BC2E1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Nº Centro de Custo</w:t>
            </w:r>
          </w:p>
        </w:tc>
        <w:tc>
          <w:tcPr>
            <w:tcW w:w="2370" w:type="dxa"/>
            <w:vAlign w:val="center"/>
          </w:tcPr>
          <w:p w:rsidR="0030214F" w:rsidRDefault="0030214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0214F">
        <w:trPr>
          <w:trHeight w:val="700"/>
          <w:jc w:val="center"/>
        </w:trPr>
        <w:tc>
          <w:tcPr>
            <w:tcW w:w="435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30214F" w:rsidRDefault="00302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2F2F2"/>
            <w:vAlign w:val="center"/>
          </w:tcPr>
          <w:p w:rsidR="0030214F" w:rsidRDefault="00BC2E18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Itens</w:t>
            </w:r>
            <w:r>
              <w:rPr>
                <w:rFonts w:ascii="Calibri" w:eastAsia="Calibri" w:hAnsi="Calibri" w:cs="Calibri"/>
                <w:b/>
                <w:color w:val="FF0000"/>
                <w:vertAlign w:val="superscript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color w:val="FF0000"/>
                <w:vertAlign w:val="superscript"/>
              </w:rPr>
              <w:t>2)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0214F" w:rsidRDefault="0030214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05" w:type="dxa"/>
            <w:shd w:val="clear" w:color="auto" w:fill="F2F2F2"/>
            <w:vAlign w:val="center"/>
          </w:tcPr>
          <w:p w:rsidR="0030214F" w:rsidRDefault="00BC2E1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Valor Total (R$)</w:t>
            </w:r>
          </w:p>
        </w:tc>
        <w:tc>
          <w:tcPr>
            <w:tcW w:w="2370" w:type="dxa"/>
            <w:vAlign w:val="center"/>
          </w:tcPr>
          <w:p w:rsidR="0030214F" w:rsidRDefault="0030214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30214F" w:rsidRDefault="0030214F">
      <w:pPr>
        <w:pBdr>
          <w:top w:val="nil"/>
          <w:left w:val="nil"/>
          <w:bottom w:val="nil"/>
          <w:right w:val="nil"/>
          <w:between w:val="nil"/>
        </w:pBdr>
        <w:ind w:left="720" w:hanging="2138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W w:w="111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615"/>
        <w:gridCol w:w="1530"/>
        <w:gridCol w:w="1470"/>
        <w:gridCol w:w="3285"/>
        <w:gridCol w:w="3570"/>
      </w:tblGrid>
      <w:tr w:rsidR="0030214F">
        <w:trPr>
          <w:trHeight w:val="262"/>
          <w:jc w:val="center"/>
        </w:trPr>
        <w:tc>
          <w:tcPr>
            <w:tcW w:w="11130" w:type="dxa"/>
            <w:gridSpan w:val="6"/>
            <w:shd w:val="clear" w:color="auto" w:fill="D9D9D9"/>
          </w:tcPr>
          <w:p w:rsidR="0030214F" w:rsidRDefault="00BC2E18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TOMBAMENTO</w:t>
            </w:r>
            <w:r>
              <w:rPr>
                <w:rFonts w:ascii="Calibri" w:eastAsia="Calibri" w:hAnsi="Calibri" w:cs="Calibri"/>
                <w:b/>
                <w:color w:val="FF0000"/>
                <w:vertAlign w:val="superscript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color w:val="FF0000"/>
                <w:vertAlign w:val="superscript"/>
              </w:rPr>
              <w:t>3)</w:t>
            </w:r>
          </w:p>
        </w:tc>
      </w:tr>
      <w:tr w:rsidR="0030214F">
        <w:trPr>
          <w:trHeight w:val="313"/>
          <w:jc w:val="center"/>
        </w:trPr>
        <w:tc>
          <w:tcPr>
            <w:tcW w:w="660" w:type="dxa"/>
            <w:shd w:val="clear" w:color="auto" w:fill="F2F2F2"/>
            <w:vAlign w:val="center"/>
          </w:tcPr>
          <w:p w:rsidR="0030214F" w:rsidRDefault="00BC2E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Nº Item</w:t>
            </w:r>
          </w:p>
        </w:tc>
        <w:tc>
          <w:tcPr>
            <w:tcW w:w="615" w:type="dxa"/>
            <w:shd w:val="clear" w:color="auto" w:fill="F2F2F2"/>
            <w:vAlign w:val="center"/>
          </w:tcPr>
          <w:p w:rsidR="0030214F" w:rsidRDefault="00BC2E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Qtd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F2F2F2"/>
            <w:vAlign w:val="center"/>
          </w:tcPr>
          <w:p w:rsidR="0030214F" w:rsidRDefault="00BC2E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Local de </w:t>
            </w:r>
          </w:p>
          <w:p w:rsidR="0030214F" w:rsidRDefault="00BC2E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Destino Final na UFSC</w:t>
            </w:r>
          </w:p>
        </w:tc>
        <w:tc>
          <w:tcPr>
            <w:tcW w:w="1470" w:type="dxa"/>
            <w:shd w:val="clear" w:color="auto" w:fill="F2F2F2"/>
          </w:tcPr>
          <w:p w:rsidR="0030214F" w:rsidRDefault="00BC2E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Local de </w:t>
            </w:r>
          </w:p>
          <w:p w:rsidR="0030214F" w:rsidRDefault="00BC2E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Entrega para o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Fornecedor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28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30214F" w:rsidRDefault="00BC2E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Servidor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Responsável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357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30214F" w:rsidRDefault="00BC2E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Carimbo e Assinatura</w:t>
            </w:r>
          </w:p>
        </w:tc>
      </w:tr>
      <w:tr w:rsidR="0030214F">
        <w:trPr>
          <w:trHeight w:val="158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30214F" w:rsidRDefault="0030214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30214F" w:rsidRDefault="0030214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0214F" w:rsidRDefault="0030214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30214F" w:rsidRDefault="00BC2E18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)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DGP</w:t>
            </w:r>
          </w:p>
          <w:p w:rsidR="0030214F" w:rsidRDefault="00BC2E18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)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Outro</w:t>
            </w:r>
          </w:p>
        </w:tc>
        <w:tc>
          <w:tcPr>
            <w:tcW w:w="32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0214F" w:rsidRDefault="0030214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0214F" w:rsidRDefault="0030214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30214F" w:rsidRDefault="0030214F">
      <w:pPr>
        <w:tabs>
          <w:tab w:val="left" w:pos="142"/>
        </w:tabs>
        <w:rPr>
          <w:rFonts w:ascii="Calibri" w:eastAsia="Calibri" w:hAnsi="Calibri" w:cs="Calibri"/>
          <w:sz w:val="22"/>
          <w:szCs w:val="22"/>
        </w:rPr>
      </w:pPr>
    </w:p>
    <w:p w:rsidR="0030214F" w:rsidRDefault="00BC2E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Aplicável às solicitações de empenho de pregões da UFSC, tanto de </w:t>
      </w: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materiais de consumo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quanto </w:t>
      </w: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permanentes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</w:p>
    <w:p w:rsidR="0030214F" w:rsidRDefault="00BC2E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Para Pregões conduzidos pela UFSC, estas informações estão disponíveis em </w:t>
      </w:r>
      <w:hyperlink r:id="rId7" w:anchor="SALDO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http://dcom.proad.ufsc.br/atas-e-saldos-de-itens-srp-materiais-de-consumo-e-permanentes/#SALDO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no sítio do Departamento de Compras. Neste caso, deverá ser cadastrado pedido de Autorização de Fornecimento (AF) no Sistema SOLAR/SCL, na qual será anexado este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Formulário, conforme instruções disponíveis no sítio do DCOM: </w:t>
      </w:r>
      <w:hyperlink r:id="rId8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http://dcom.proad.ufsc.br/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. Ressalta-se que, </w:t>
      </w: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para cada Pregão, cabe somente um pedido de AF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30214F" w:rsidRDefault="00BC2E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Aplicável a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Materiais Permanentes em todas as modalida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des de compra, inclusive dispensa</w:t>
      </w:r>
      <w:r>
        <w:rPr>
          <w:rFonts w:ascii="Calibri" w:eastAsia="Calibri" w:hAnsi="Calibri" w:cs="Calibri"/>
          <w:b/>
          <w:sz w:val="20"/>
          <w:szCs w:val="20"/>
        </w:rPr>
        <w:t xml:space="preserve">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inexigibilidad</w:t>
      </w:r>
      <w:r>
        <w:rPr>
          <w:rFonts w:ascii="Calibri" w:eastAsia="Calibri" w:hAnsi="Calibri" w:cs="Calibri"/>
          <w:b/>
          <w:sz w:val="20"/>
          <w:szCs w:val="20"/>
        </w:rPr>
        <w:t xml:space="preserve">e e adesão à ARP </w:t>
      </w:r>
      <w:proofErr w:type="gramStart"/>
      <w:r>
        <w:rPr>
          <w:rFonts w:ascii="Calibri" w:eastAsia="Calibri" w:hAnsi="Calibri" w:cs="Calibri"/>
          <w:b/>
          <w:sz w:val="20"/>
          <w:szCs w:val="20"/>
        </w:rPr>
        <w:t>de</w:t>
      </w:r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 outros órgãos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Apresenta informações imprescindíveis ao controle de bens de natureza permanente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SOB GUARDA E RESPONSABILIDADE DO SERVIDOR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na Universidade, para registro de tombamento no D</w:t>
      </w:r>
      <w:r>
        <w:rPr>
          <w:rFonts w:ascii="Calibri" w:eastAsia="Calibri" w:hAnsi="Calibri" w:cs="Calibri"/>
          <w:color w:val="000000"/>
          <w:sz w:val="20"/>
          <w:szCs w:val="20"/>
        </w:rPr>
        <w:t>epartamento de Gestão Patrimonial (DGP) da UFSC.</w:t>
      </w:r>
    </w:p>
    <w:p w:rsidR="0030214F" w:rsidRDefault="00BC2E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Necessário indicar qual será a opção de local de entrega do bem por parte do fornecedor, se deverá ser o padrão (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DGP</w:t>
      </w:r>
      <w:r>
        <w:rPr>
          <w:rFonts w:ascii="Calibri" w:eastAsia="Calibri" w:hAnsi="Calibri" w:cs="Calibri"/>
          <w:color w:val="000000"/>
          <w:sz w:val="20"/>
          <w:szCs w:val="20"/>
        </w:rPr>
        <w:t>) ou outro local (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Outro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), a exemplo dos </w:t>
      </w:r>
      <w:r>
        <w:rPr>
          <w:rFonts w:ascii="Calibri" w:eastAsia="Calibri" w:hAnsi="Calibri" w:cs="Calibri"/>
          <w:i/>
          <w:sz w:val="20"/>
          <w:szCs w:val="20"/>
        </w:rPr>
        <w:t>c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ampi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fora de Florianópolis ou outro local excepcional, a depender do material. Caso a escolha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seja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Outro</w:t>
      </w:r>
      <w:proofErr w:type="gramEnd"/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,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 local completo de entrega deve constar no despacho da AF (pregão vigente) </w:t>
      </w:r>
      <w:r>
        <w:rPr>
          <w:rFonts w:ascii="Calibri" w:eastAsia="Calibri" w:hAnsi="Calibri" w:cs="Calibri"/>
          <w:sz w:val="20"/>
          <w:szCs w:val="20"/>
        </w:rPr>
        <w:t>ou no DFD (dispensa, inexigibilidade ou adesão à ARP de outros órgãos)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30214F" w:rsidRDefault="00BC2E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Deverá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incluir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nome completo do servidor, ramal e SIAPE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30214F" w:rsidRDefault="0030214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18"/>
          <w:szCs w:val="18"/>
        </w:rPr>
      </w:pPr>
    </w:p>
    <w:p w:rsidR="0030214F" w:rsidRDefault="00BC2E18">
      <w:pPr>
        <w:rPr>
          <w:rFonts w:ascii="Calibri" w:eastAsia="Calibri" w:hAnsi="Calibri" w:cs="Calibri"/>
          <w:b/>
          <w:color w:val="FF0000"/>
          <w:sz w:val="20"/>
          <w:szCs w:val="20"/>
        </w:rPr>
      </w:pPr>
      <w:r>
        <w:rPr>
          <w:rFonts w:ascii="Calibri" w:eastAsia="Calibri" w:hAnsi="Calibri" w:cs="Calibri"/>
          <w:b/>
          <w:color w:val="FF0000"/>
          <w:sz w:val="20"/>
          <w:szCs w:val="20"/>
        </w:rPr>
        <w:t xml:space="preserve">OBSERVAÇÕES: </w:t>
      </w:r>
    </w:p>
    <w:p w:rsidR="0030214F" w:rsidRDefault="00BC2E18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 empenho de Pregões da UFSC dependerá do saldo em ata, </w:t>
      </w:r>
      <w:r>
        <w:rPr>
          <w:rFonts w:ascii="Calibri" w:eastAsia="Calibri" w:hAnsi="Calibri" w:cs="Calibri"/>
          <w:b/>
          <w:sz w:val="20"/>
          <w:szCs w:val="20"/>
        </w:rPr>
        <w:t>conforme acompanhamento a ser feito pelo requerente durante o pedido de AF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30214F" w:rsidRDefault="00BC2E18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rPr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highlight w:val="yellow"/>
          <w:u w:val="single"/>
        </w:rPr>
        <w:t>Local de Entrega, responsável pelo recebimento, ramal, e-mail, nº sequencial da Nota de Dotação (se houver) e demais observações deverão constar no despacho da AF (pregão vigente) ou no DFD (dispensa, inexigibilidade ou adesão à ARP de outros órgãos - nest</w:t>
      </w:r>
      <w:r>
        <w:rPr>
          <w:rFonts w:ascii="Calibri" w:eastAsia="Calibri" w:hAnsi="Calibri" w:cs="Calibri"/>
          <w:b/>
          <w:sz w:val="20"/>
          <w:szCs w:val="20"/>
          <w:highlight w:val="yellow"/>
          <w:u w:val="single"/>
        </w:rPr>
        <w:t>e caso necessário informar também o nº do PGC)</w:t>
      </w:r>
    </w:p>
    <w:p w:rsidR="0030214F" w:rsidRDefault="00BC2E18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Imprescindível conferir no Anexo I do Edital (Termo de Referência) o </w:t>
      </w:r>
      <w:r>
        <w:rPr>
          <w:rFonts w:ascii="Calibri" w:eastAsia="Calibri" w:hAnsi="Calibri" w:cs="Calibri"/>
          <w:b/>
          <w:sz w:val="20"/>
          <w:szCs w:val="20"/>
        </w:rPr>
        <w:t>valor mínimo para empenho por item</w:t>
      </w:r>
      <w:r>
        <w:rPr>
          <w:rFonts w:ascii="Calibri" w:eastAsia="Calibri" w:hAnsi="Calibri" w:cs="Calibri"/>
          <w:sz w:val="20"/>
          <w:szCs w:val="20"/>
        </w:rPr>
        <w:t xml:space="preserve"> do pregão correspondente, 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>caso contrário o pedido poderá ser devolvido para ajustes ou arquivamento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30214F" w:rsidRDefault="0030214F">
      <w:pPr>
        <w:jc w:val="center"/>
        <w:rPr>
          <w:rFonts w:ascii="Calibri" w:eastAsia="Calibri" w:hAnsi="Calibri" w:cs="Calibri"/>
        </w:rPr>
      </w:pPr>
    </w:p>
    <w:p w:rsidR="0030214F" w:rsidRDefault="0030214F">
      <w:pPr>
        <w:jc w:val="center"/>
        <w:rPr>
          <w:rFonts w:ascii="Calibri" w:eastAsia="Calibri" w:hAnsi="Calibri" w:cs="Calibri"/>
        </w:rPr>
      </w:pPr>
    </w:p>
    <w:p w:rsidR="0030214F" w:rsidRDefault="0030214F">
      <w:pPr>
        <w:jc w:val="center"/>
        <w:rPr>
          <w:rFonts w:ascii="Calibri" w:eastAsia="Calibri" w:hAnsi="Calibri" w:cs="Calibri"/>
        </w:rPr>
      </w:pPr>
    </w:p>
    <w:p w:rsidR="0030214F" w:rsidRDefault="00BC2E1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</w:p>
    <w:p w:rsidR="0030214F" w:rsidRDefault="00BC2E1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Assinatura do Ordenador de Despesas</w:t>
      </w:r>
    </w:p>
    <w:p w:rsidR="0030214F" w:rsidRDefault="00BC2E1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 Nome/Cargo</w:t>
      </w:r>
    </w:p>
    <w:sectPr w:rsidR="0030214F">
      <w:headerReference w:type="default" r:id="rId9"/>
      <w:headerReference w:type="first" r:id="rId10"/>
      <w:footerReference w:type="first" r:id="rId11"/>
      <w:pgSz w:w="11906" w:h="16838"/>
      <w:pgMar w:top="566" w:right="566" w:bottom="566" w:left="56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2E18">
      <w:r>
        <w:separator/>
      </w:r>
    </w:p>
  </w:endnote>
  <w:endnote w:type="continuationSeparator" w:id="0">
    <w:p w:rsidR="00000000" w:rsidRDefault="00BC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14F" w:rsidRDefault="003021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C2E18">
      <w:r>
        <w:separator/>
      </w:r>
    </w:p>
  </w:footnote>
  <w:footnote w:type="continuationSeparator" w:id="0">
    <w:p w:rsidR="00000000" w:rsidRDefault="00BC2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14F" w:rsidRDefault="003021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14F" w:rsidRDefault="00BC2E18">
    <w:pPr>
      <w:tabs>
        <w:tab w:val="center" w:pos="4252"/>
        <w:tab w:val="right" w:pos="8504"/>
        <w:tab w:val="left" w:pos="3294"/>
        <w:tab w:val="center" w:pos="5102"/>
      </w:tabs>
      <w:spacing w:before="12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0" distR="0">
          <wp:extent cx="590550" cy="590550"/>
          <wp:effectExtent l="0" t="0" r="0" b="0"/>
          <wp:docPr id="1" name="image1.jpg" descr="brasao-p-b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-p-b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0214F" w:rsidRDefault="00BC2E18">
    <w:pPr>
      <w:tabs>
        <w:tab w:val="center" w:pos="-3261"/>
        <w:tab w:val="left" w:pos="4111"/>
        <w:tab w:val="center" w:pos="4536"/>
        <w:tab w:val="right" w:pos="8504"/>
      </w:tabs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MINISTÉRIO DA EDUCAÇÃO</w:t>
    </w:r>
  </w:p>
  <w:p w:rsidR="0030214F" w:rsidRDefault="00BC2E18">
    <w:pPr>
      <w:tabs>
        <w:tab w:val="center" w:pos="4536"/>
        <w:tab w:val="right" w:pos="8504"/>
      </w:tabs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UNIVERSIDADE FEDERAL DE SANTA CATARINA</w:t>
    </w:r>
  </w:p>
  <w:p w:rsidR="0030214F" w:rsidRDefault="0030214F">
    <w:pPr>
      <w:rPr>
        <w:rFonts w:ascii="Calibri" w:eastAsia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221D6"/>
    <w:multiLevelType w:val="multilevel"/>
    <w:tmpl w:val="7D909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552E6A"/>
    <w:multiLevelType w:val="multilevel"/>
    <w:tmpl w:val="CC5A49D2"/>
    <w:lvl w:ilvl="0">
      <w:start w:val="1"/>
      <w:numFmt w:val="decimal"/>
      <w:lvlText w:val="(%1)"/>
      <w:lvlJc w:val="left"/>
      <w:pPr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4F"/>
    <w:rsid w:val="0030214F"/>
    <w:rsid w:val="00BC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9D8E0-4E41-4623-9BAE-05ACF1EB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com.proad.ufsc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com.proad.ufsc.br/atas-e-saldos-de-itens-srp-materiais-de-consumo-e-permanent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Financeiro</dc:creator>
  <cp:lastModifiedBy>Financeiro</cp:lastModifiedBy>
  <cp:revision>2</cp:revision>
  <dcterms:created xsi:type="dcterms:W3CDTF">2023-08-25T12:50:00Z</dcterms:created>
  <dcterms:modified xsi:type="dcterms:W3CDTF">2023-08-25T12:50:00Z</dcterms:modified>
</cp:coreProperties>
</file>